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10A75" w:rsidR="00B92B86" w:rsidP="0049749B" w:rsidRDefault="00B92B86" w14:paraId="1b11a1f" w14:textId="1b11a1f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E10A7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10A7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E10A7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10A7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E10A7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E10A7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10A7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</w:t>
      </w:r>
      <w:r w:rsidRPr="00E10A75" w:rsidR="005C050D">
        <w:rPr>
          <w:rFonts w:ascii="Arial" w:hAnsi="Arial" w:eastAsia="Times New Roman" w:cs="Arial"/>
          <w:sz w:val="24"/>
          <w:szCs w:val="24"/>
          <w:lang w:eastAsia="hr-HR"/>
        </w:rPr>
        <w:t>Cehovska 1</w:t>
      </w:r>
    </w:p>
    <w:p w:rsidRPr="00E10A7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E10A7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3543"/>
      </w:tblGrid>
      <w:tr w:rsidRPr="00E10A75" w:rsidR="00E10A75" w:rsidTr="005B206D">
        <w:trPr>
          <w:jc w:val="right"/>
        </w:trPr>
        <w:tc>
          <w:tcPr>
            <w:tcW w:w="3543" w:type="dxa"/>
          </w:tcPr>
          <w:p w:rsidRPr="00E10A75" w:rsidR="00340399" w:rsidP="0058591E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E10A75">
              <w:rPr>
                <w:rFonts w:ascii="Arial" w:hAnsi="Arial" w:cs="Arial"/>
              </w:rPr>
              <w:t>Poslovni b</w:t>
            </w:r>
            <w:r w:rsidRPr="00E10A75" w:rsidR="0092437B">
              <w:rPr>
                <w:rFonts w:ascii="Arial" w:hAnsi="Arial" w:cs="Arial"/>
              </w:rPr>
              <w:t xml:space="preserve">roj: </w:t>
            </w:r>
            <w:r w:rsidRPr="00E10A75" w:rsidR="00F65D4C">
              <w:rPr>
                <w:rFonts w:ascii="Arial" w:hAnsi="Arial" w:cs="Arial"/>
              </w:rPr>
              <w:t>St</w:t>
            </w:r>
            <w:r w:rsidRPr="00E10A75" w:rsidR="0092437B">
              <w:rPr>
                <w:rFonts w:ascii="Arial" w:hAnsi="Arial" w:cs="Arial"/>
              </w:rPr>
              <w:t>-</w:t>
            </w:r>
            <w:r w:rsidRPr="00E10A75" w:rsidR="002B2806">
              <w:rPr>
                <w:rFonts w:ascii="Arial" w:hAnsi="Arial" w:cs="Arial"/>
              </w:rPr>
              <w:t>296</w:t>
            </w:r>
            <w:r w:rsidRPr="00E10A75" w:rsidR="00340399">
              <w:rPr>
                <w:rFonts w:ascii="Arial" w:hAnsi="Arial" w:cs="Arial"/>
              </w:rPr>
              <w:t>/</w:t>
            </w:r>
            <w:r w:rsidRPr="00E10A75" w:rsidR="005B206D">
              <w:rPr>
                <w:rFonts w:ascii="Arial" w:hAnsi="Arial" w:cs="Arial"/>
              </w:rPr>
              <w:t>202</w:t>
            </w:r>
            <w:r w:rsidRPr="00E10A75" w:rsidR="006D1FAE">
              <w:rPr>
                <w:rFonts w:ascii="Arial" w:hAnsi="Arial" w:cs="Arial"/>
              </w:rPr>
              <w:t>4</w:t>
            </w:r>
            <w:r w:rsidRPr="00E10A75" w:rsidR="00340399">
              <w:rPr>
                <w:rFonts w:ascii="Arial" w:hAnsi="Arial" w:cs="Arial"/>
              </w:rPr>
              <w:t>-</w:t>
            </w:r>
            <w:r w:rsidRPr="00E10A75" w:rsidR="0058591E">
              <w:rPr>
                <w:rFonts w:ascii="Arial" w:hAnsi="Arial" w:cs="Arial"/>
              </w:rPr>
              <w:t>39</w:t>
            </w:r>
          </w:p>
        </w:tc>
      </w:tr>
    </w:tbl>
    <w:p w:rsidRPr="00E10A7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10A75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10A7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10A7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E10A7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10A7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E10A75" w:rsidR="002B2806">
        <w:rPr>
          <w:rFonts w:ascii="Arial" w:hAnsi="Arial" w:eastAsia="Times New Roman" w:cs="Arial"/>
          <w:sz w:val="24"/>
          <w:szCs w:val="24"/>
          <w:lang w:eastAsia="hr-HR"/>
        </w:rPr>
        <w:t>01</w:t>
      </w:r>
      <w:r w:rsidRPr="00E10A7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E10A75" w:rsidR="002B2806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E10A75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E10A75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E10A75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E10A75" w:rsidR="002B2806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E10A7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E10A75" w:rsidR="00877B67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E10A75">
        <w:rPr>
          <w:rFonts w:ascii="Arial" w:hAnsi="Arial" w:eastAsia="Times New Roman" w:cs="Arial"/>
          <w:snapToGrid w:val="false"/>
          <w:sz w:val="24"/>
          <w:szCs w:val="24"/>
        </w:rPr>
        <w:t>sastavljen kod Trgovačkog suda u Varaždinu,</w:t>
      </w:r>
    </w:p>
    <w:p w:rsidRPr="00E10A75" w:rsidR="00CB798C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E10A75">
        <w:rPr>
          <w:rFonts w:ascii="Arial" w:hAnsi="Arial" w:eastAsia="Times New Roman" w:cs="Arial"/>
          <w:snapToGrid w:val="false"/>
          <w:sz w:val="24"/>
          <w:szCs w:val="24"/>
        </w:rPr>
        <w:t xml:space="preserve">o održanoj skupštini vjerovnika u stečajnom postupku nad </w:t>
      </w:r>
    </w:p>
    <w:p w:rsidRPr="00E10A75" w:rsidR="002B2806" w:rsidP="006D1FAE" w:rsidRDefault="00877B67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10A75">
        <w:rPr>
          <w:rFonts w:ascii="Arial" w:hAnsi="Arial" w:eastAsia="Times New Roman" w:cs="Arial"/>
          <w:snapToGrid w:val="false"/>
          <w:sz w:val="24"/>
          <w:szCs w:val="24"/>
        </w:rPr>
        <w:t>stečajnim</w:t>
      </w:r>
      <w:r w:rsidRPr="00E10A75" w:rsidR="00CB798C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E10A75">
        <w:rPr>
          <w:rFonts w:ascii="Arial" w:hAnsi="Arial" w:eastAsia="Times New Roman" w:cs="Arial"/>
          <w:snapToGrid w:val="false"/>
          <w:sz w:val="24"/>
          <w:szCs w:val="24"/>
        </w:rPr>
        <w:t xml:space="preserve">dužnikom </w:t>
      </w:r>
      <w:r w:rsidRPr="00E10A75" w:rsidR="002B2806">
        <w:rPr>
          <w:rFonts w:ascii="Arial" w:hAnsi="Arial" w:cs="Arial"/>
          <w:sz w:val="24"/>
          <w:szCs w:val="24"/>
        </w:rPr>
        <w:t xml:space="preserve">Tvornica obuće SOLO - d.o.o. u stečaju, Slanje, </w:t>
      </w:r>
    </w:p>
    <w:p w:rsidRPr="00E10A75" w:rsidR="005B206D" w:rsidP="006D1FAE" w:rsidRDefault="002B2806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10A75">
        <w:rPr>
          <w:rFonts w:ascii="Arial" w:hAnsi="Arial" w:cs="Arial"/>
          <w:sz w:val="24"/>
          <w:szCs w:val="24"/>
        </w:rPr>
        <w:t>Ulica Braće Radić 141, OIB:54803427881</w:t>
      </w:r>
    </w:p>
    <w:p w:rsidRPr="00E10A75" w:rsidR="006A15C3" w:rsidP="006A15C3" w:rsidRDefault="006A15C3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10A75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10A7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E10A75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10A7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E10A75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10A7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E10A75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10A75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0A75">
        <w:rPr>
          <w:rFonts w:ascii="Arial" w:hAnsi="Arial" w:cs="Arial"/>
          <w:sz w:val="24"/>
          <w:szCs w:val="24"/>
        </w:rPr>
        <w:t xml:space="preserve">Početak u </w:t>
      </w:r>
      <w:r w:rsidRPr="00E10A75" w:rsidR="002B2806">
        <w:rPr>
          <w:rFonts w:ascii="Arial" w:hAnsi="Arial" w:cs="Arial"/>
          <w:sz w:val="24"/>
          <w:szCs w:val="24"/>
        </w:rPr>
        <w:t>12</w:t>
      </w:r>
      <w:r w:rsidRPr="00E10A75">
        <w:rPr>
          <w:rFonts w:ascii="Arial" w:hAnsi="Arial" w:cs="Arial"/>
          <w:sz w:val="24"/>
          <w:szCs w:val="24"/>
        </w:rPr>
        <w:t>:</w:t>
      </w:r>
      <w:r w:rsidRPr="00E10A75" w:rsidR="002B2806">
        <w:rPr>
          <w:rFonts w:ascii="Arial" w:hAnsi="Arial" w:cs="Arial"/>
          <w:sz w:val="24"/>
          <w:szCs w:val="24"/>
        </w:rPr>
        <w:t>0</w:t>
      </w:r>
      <w:r w:rsidRPr="00E10A75" w:rsidR="006A15C3">
        <w:rPr>
          <w:rFonts w:ascii="Arial" w:hAnsi="Arial" w:cs="Arial"/>
          <w:sz w:val="24"/>
          <w:szCs w:val="24"/>
        </w:rPr>
        <w:t>0</w:t>
      </w:r>
      <w:r w:rsidRPr="00E10A75">
        <w:rPr>
          <w:rFonts w:ascii="Arial" w:hAnsi="Arial" w:cs="Arial"/>
          <w:sz w:val="24"/>
          <w:szCs w:val="24"/>
        </w:rPr>
        <w:t xml:space="preserve"> sati.</w:t>
      </w:r>
    </w:p>
    <w:p w:rsidRPr="00E10A75" w:rsidR="00B872DE" w:rsidP="00B872DE" w:rsidRDefault="00B872D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10A75" w:rsidR="00877B67" w:rsidP="00877B67" w:rsidRDefault="00877B6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10A75">
        <w:rPr>
          <w:rFonts w:ascii="Arial" w:hAnsi="Arial" w:eastAsia="Times New Roman" w:cs="Arial"/>
          <w:snapToGrid w:val="false"/>
          <w:sz w:val="24"/>
          <w:szCs w:val="24"/>
        </w:rPr>
        <w:tab/>
        <w:t>Utvrđuje se da su pristupili:</w:t>
      </w:r>
    </w:p>
    <w:p w:rsidRPr="00E10A75" w:rsidR="00877B67" w:rsidP="00877B67" w:rsidRDefault="0007151C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10A75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E10A75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za stečajnog dužnika: </w:t>
      </w:r>
      <w:r w:rsidRPr="00E10A75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stečajni upravitelj </w:t>
      </w:r>
      <w:r w:rsidRPr="00E10A75" w:rsidR="002B2806">
        <w:rPr>
          <w:rFonts w:ascii="Arial" w:hAnsi="Arial" w:eastAsia="Times New Roman" w:cs="Arial"/>
          <w:snapToGrid w:val="false"/>
          <w:sz w:val="24"/>
          <w:szCs w:val="24"/>
        </w:rPr>
        <w:t xml:space="preserve">Vinko </w:t>
      </w:r>
      <w:proofErr w:type="spellStart"/>
      <w:r w:rsidRPr="00E10A75" w:rsidR="002B2806">
        <w:rPr>
          <w:rFonts w:ascii="Arial" w:hAnsi="Arial" w:eastAsia="Times New Roman" w:cs="Arial"/>
          <w:snapToGrid w:val="false"/>
          <w:sz w:val="24"/>
          <w:szCs w:val="24"/>
        </w:rPr>
        <w:t>Pečanić</w:t>
      </w:r>
      <w:proofErr w:type="spellEnd"/>
    </w:p>
    <w:p w:rsidRPr="00E10A75" w:rsidR="00877B67" w:rsidP="00877B67" w:rsidRDefault="002371B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10A75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E10A75">
        <w:rPr>
          <w:rFonts w:ascii="Arial" w:hAnsi="Arial" w:eastAsia="Times New Roman" w:cs="Arial"/>
          <w:snapToGrid w:val="false"/>
          <w:sz w:val="24"/>
          <w:szCs w:val="24"/>
        </w:rPr>
        <w:tab/>
        <w:t>za RH: zastupni</w:t>
      </w:r>
      <w:r w:rsidRPr="00E10A75" w:rsidR="006A15C3">
        <w:rPr>
          <w:rFonts w:ascii="Arial" w:hAnsi="Arial" w:eastAsia="Times New Roman" w:cs="Arial"/>
          <w:snapToGrid w:val="false"/>
          <w:sz w:val="24"/>
          <w:szCs w:val="24"/>
        </w:rPr>
        <w:t>ca</w:t>
      </w:r>
      <w:r w:rsidRPr="00E10A75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po zakonu </w:t>
      </w:r>
      <w:r w:rsidRPr="00E10A75" w:rsidR="006A15C3">
        <w:rPr>
          <w:rFonts w:ascii="Arial" w:hAnsi="Arial" w:eastAsia="Times New Roman" w:cs="Arial"/>
          <w:snapToGrid w:val="false"/>
          <w:sz w:val="24"/>
          <w:szCs w:val="24"/>
        </w:rPr>
        <w:t>Tanja Purić Stamenković</w:t>
      </w:r>
      <w:r w:rsidRPr="00E10A75" w:rsidR="00877B67">
        <w:rPr>
          <w:rFonts w:ascii="Arial" w:hAnsi="Arial" w:eastAsia="Times New Roman" w:cs="Arial"/>
          <w:snapToGrid w:val="false"/>
          <w:sz w:val="24"/>
          <w:szCs w:val="24"/>
        </w:rPr>
        <w:t>, zamjeni</w:t>
      </w:r>
      <w:r w:rsidRPr="00E10A75" w:rsidR="006A15C3">
        <w:rPr>
          <w:rFonts w:ascii="Arial" w:hAnsi="Arial" w:eastAsia="Times New Roman" w:cs="Arial"/>
          <w:snapToGrid w:val="false"/>
          <w:sz w:val="24"/>
          <w:szCs w:val="24"/>
        </w:rPr>
        <w:t>ca</w:t>
      </w:r>
      <w:r w:rsidRPr="00E10A75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ŽDO</w:t>
      </w:r>
    </w:p>
    <w:p w:rsidRPr="00E10A75" w:rsidR="00502315" w:rsidP="00B872DE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10A75" w:rsidR="00502315" w:rsidP="00F3201C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10A75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Utvrđuje se da </w:t>
      </w:r>
      <w:r w:rsidRPr="00E10A75" w:rsidR="00F3201C">
        <w:rPr>
          <w:rFonts w:ascii="Arial" w:hAnsi="Arial" w:eastAsia="Times New Roman" w:cs="Arial"/>
          <w:snapToGrid w:val="false"/>
          <w:sz w:val="24"/>
          <w:szCs w:val="24"/>
        </w:rPr>
        <w:t xml:space="preserve">su </w:t>
      </w:r>
      <w:r w:rsidRPr="00E10A75">
        <w:rPr>
          <w:rFonts w:ascii="Arial" w:hAnsi="Arial" w:eastAsia="Times New Roman" w:cs="Arial"/>
          <w:snapToGrid w:val="false"/>
          <w:sz w:val="24"/>
          <w:szCs w:val="24"/>
        </w:rPr>
        <w:t>na današnjoj skupštini vjerovnika nazočni vjerovnici sa utvrđenim tražbinama:</w:t>
      </w:r>
    </w:p>
    <w:p w:rsidRPr="00E10A75" w:rsidR="00502315" w:rsidP="00F3201C" w:rsidRDefault="00502315">
      <w:pPr>
        <w:widowControl w:val="false"/>
        <w:numPr>
          <w:ilvl w:val="0"/>
          <w:numId w:val="6"/>
        </w:numPr>
        <w:spacing w:after="0" w:line="240" w:lineRule="auto"/>
        <w:contextualSpacing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10A75">
        <w:rPr>
          <w:rFonts w:ascii="Arial" w:hAnsi="Arial" w:eastAsia="Times New Roman" w:cs="Arial"/>
          <w:snapToGrid w:val="false"/>
          <w:sz w:val="24"/>
          <w:szCs w:val="24"/>
        </w:rPr>
        <w:t xml:space="preserve">vjerovnik RH, utvrđena tražbina u iznosu od </w:t>
      </w:r>
      <w:r w:rsidRPr="00E10A75" w:rsidR="00D4686D">
        <w:rPr>
          <w:rFonts w:ascii="Arial" w:hAnsi="Arial" w:eastAsia="Times New Roman" w:cs="Arial"/>
          <w:snapToGrid w:val="false"/>
          <w:sz w:val="24"/>
          <w:szCs w:val="24"/>
        </w:rPr>
        <w:t>310,09</w:t>
      </w:r>
      <w:r w:rsidRPr="00E10A75" w:rsidR="00C75065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E10A75" w:rsidR="0058591E">
        <w:rPr>
          <w:rFonts w:ascii="Arial" w:hAnsi="Arial" w:eastAsia="Times New Roman" w:cs="Arial"/>
          <w:snapToGrid w:val="false"/>
          <w:sz w:val="24"/>
          <w:szCs w:val="24"/>
        </w:rPr>
        <w:t>eura</w:t>
      </w:r>
      <w:r w:rsidRPr="00E10A75" w:rsidR="00D16B1D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Pr="00E10A75" w:rsidR="00502315" w:rsidP="00502315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10A75" w:rsidR="003F409E" w:rsidP="003F409E" w:rsidRDefault="003F409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10A75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su na današnjem ročištu prisutni vjerovnici sa utvrđenim iznosima tražbina od ukupno </w:t>
      </w:r>
      <w:r w:rsidRPr="00E10A75" w:rsidR="00D4686D">
        <w:rPr>
          <w:rFonts w:ascii="Arial" w:hAnsi="Arial" w:eastAsia="Times New Roman" w:cs="Arial"/>
          <w:sz w:val="24"/>
          <w:szCs w:val="24"/>
          <w:lang w:eastAsia="hr-HR"/>
        </w:rPr>
        <w:t>310,09</w:t>
      </w:r>
      <w:r w:rsidRPr="00E10A7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10A75" w:rsidR="00D4686D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E10A7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E10A75" w:rsidR="00CB798C" w:rsidP="00502315" w:rsidRDefault="00CB798C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10A75" w:rsidR="00502315" w:rsidP="00502315" w:rsidRDefault="0050231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10A75">
        <w:rPr>
          <w:rFonts w:ascii="Arial" w:hAnsi="Arial" w:eastAsia="Times New Roman" w:cs="Arial"/>
          <w:sz w:val="24"/>
          <w:szCs w:val="24"/>
          <w:lang w:eastAsia="hr-HR"/>
        </w:rPr>
        <w:t xml:space="preserve">Današnja skupština vjerovnika sazvana je rješenjem ovoga suda od </w:t>
      </w:r>
      <w:r w:rsidRPr="00E10A75" w:rsidR="002B2806">
        <w:rPr>
          <w:rFonts w:ascii="Arial" w:hAnsi="Arial" w:eastAsia="Times New Roman" w:cs="Arial"/>
          <w:sz w:val="24"/>
          <w:szCs w:val="24"/>
          <w:lang w:eastAsia="hr-HR"/>
        </w:rPr>
        <w:t>03</w:t>
      </w:r>
      <w:r w:rsidRPr="00E10A7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E10A75" w:rsidR="002B2806">
        <w:rPr>
          <w:rFonts w:ascii="Arial" w:hAnsi="Arial" w:eastAsia="Times New Roman" w:cs="Arial"/>
          <w:sz w:val="24"/>
          <w:szCs w:val="24"/>
          <w:lang w:eastAsia="hr-HR"/>
        </w:rPr>
        <w:t>lipnja</w:t>
      </w:r>
      <w:r w:rsidRPr="00E10A7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10A75" w:rsidR="004639C2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E10A75" w:rsidR="002B2806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E10A75">
        <w:rPr>
          <w:rFonts w:ascii="Arial" w:hAnsi="Arial" w:eastAsia="Times New Roman" w:cs="Arial"/>
          <w:sz w:val="24"/>
          <w:szCs w:val="24"/>
          <w:lang w:eastAsia="hr-HR"/>
        </w:rPr>
        <w:t>., poslovni broj St-</w:t>
      </w:r>
      <w:r w:rsidRPr="00E10A75" w:rsidR="002B2806">
        <w:rPr>
          <w:rFonts w:ascii="Arial" w:hAnsi="Arial" w:eastAsia="Times New Roman" w:cs="Arial"/>
          <w:sz w:val="24"/>
          <w:szCs w:val="24"/>
          <w:lang w:eastAsia="hr-HR"/>
        </w:rPr>
        <w:t>296</w:t>
      </w:r>
      <w:r w:rsidRPr="00E10A75">
        <w:rPr>
          <w:rFonts w:ascii="Arial" w:hAnsi="Arial" w:eastAsia="Times New Roman" w:cs="Arial"/>
          <w:sz w:val="24"/>
          <w:szCs w:val="24"/>
          <w:lang w:eastAsia="hr-HR"/>
        </w:rPr>
        <w:t>/20</w:t>
      </w:r>
      <w:r w:rsidRPr="00E10A75" w:rsidR="005B206D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E10A75" w:rsidR="00DD1561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E10A75">
        <w:rPr>
          <w:rFonts w:ascii="Arial" w:hAnsi="Arial" w:eastAsia="Times New Roman" w:cs="Arial"/>
          <w:sz w:val="24"/>
          <w:szCs w:val="24"/>
          <w:lang w:eastAsia="hr-HR"/>
        </w:rPr>
        <w:t>-</w:t>
      </w:r>
      <w:r w:rsidRPr="00E10A75" w:rsidR="002B2806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E10A75">
        <w:rPr>
          <w:rFonts w:ascii="Arial" w:hAnsi="Arial" w:eastAsia="Times New Roman" w:cs="Arial"/>
          <w:sz w:val="24"/>
          <w:szCs w:val="24"/>
          <w:lang w:eastAsia="hr-HR"/>
        </w:rPr>
        <w:t xml:space="preserve"> te objavljena na e-Oglasnoj ploči suda </w:t>
      </w:r>
      <w:r w:rsidRPr="00E10A75" w:rsidR="002B2806">
        <w:rPr>
          <w:rFonts w:ascii="Arial" w:hAnsi="Arial" w:eastAsia="Times New Roman" w:cs="Arial"/>
          <w:sz w:val="24"/>
          <w:szCs w:val="24"/>
          <w:lang w:eastAsia="hr-HR"/>
        </w:rPr>
        <w:t>03</w:t>
      </w:r>
      <w:r w:rsidRPr="00E10A7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E10A75" w:rsidR="002B2806">
        <w:rPr>
          <w:rFonts w:ascii="Arial" w:hAnsi="Arial" w:eastAsia="Times New Roman" w:cs="Arial"/>
          <w:sz w:val="24"/>
          <w:szCs w:val="24"/>
          <w:lang w:eastAsia="hr-HR"/>
        </w:rPr>
        <w:t>lipnja</w:t>
      </w:r>
      <w:r w:rsidRPr="00E10A75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E10A75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E10A75" w:rsidR="002B2806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E10A75">
        <w:rPr>
          <w:rFonts w:ascii="Arial" w:hAnsi="Arial" w:eastAsia="Times New Roman" w:cs="Arial"/>
          <w:sz w:val="24"/>
          <w:szCs w:val="24"/>
          <w:lang w:eastAsia="hr-HR"/>
        </w:rPr>
        <w:t>. sa sljedećim dnevnim redom:</w:t>
      </w:r>
    </w:p>
    <w:p w:rsidRPr="00E10A75" w:rsidR="00502315" w:rsidP="00502315" w:rsidRDefault="0050231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10A75" w:rsidR="002B2806" w:rsidP="002B2806" w:rsidRDefault="002B280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10A75">
        <w:rPr>
          <w:rFonts w:ascii="Arial" w:hAnsi="Arial" w:eastAsia="Times New Roman" w:cs="Arial"/>
          <w:sz w:val="24"/>
          <w:szCs w:val="24"/>
          <w:lang w:eastAsia="hr-HR"/>
        </w:rPr>
        <w:t>1.</w:t>
      </w:r>
      <w:r w:rsidRPr="00E10A7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Obustava postupka zbog nedostatnosti mase za namirenje troškova stečajnog </w:t>
      </w:r>
      <w:r w:rsidRPr="00E10A75" w:rsidR="005C050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10A75">
        <w:rPr>
          <w:rFonts w:ascii="Arial" w:hAnsi="Arial" w:eastAsia="Times New Roman" w:cs="Arial"/>
          <w:sz w:val="24"/>
          <w:szCs w:val="24"/>
          <w:lang w:eastAsia="hr-HR"/>
        </w:rPr>
        <w:t xml:space="preserve">postupka. </w:t>
      </w:r>
    </w:p>
    <w:p w:rsidRPr="00E10A75" w:rsidR="00B46354" w:rsidP="002B2806" w:rsidRDefault="002B2806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10A75">
        <w:rPr>
          <w:rFonts w:ascii="Arial" w:hAnsi="Arial" w:eastAsia="Times New Roman" w:cs="Arial"/>
          <w:sz w:val="24"/>
          <w:szCs w:val="24"/>
          <w:lang w:eastAsia="hr-HR"/>
        </w:rPr>
        <w:t>2.</w:t>
      </w:r>
      <w:r w:rsidRPr="00E10A75">
        <w:rPr>
          <w:rFonts w:ascii="Arial" w:hAnsi="Arial" w:eastAsia="Times New Roman" w:cs="Arial"/>
          <w:sz w:val="24"/>
          <w:szCs w:val="24"/>
          <w:lang w:eastAsia="hr-HR"/>
        </w:rPr>
        <w:tab/>
        <w:t>Odluka o načinu unovčenja neunovčene imovine koja čini stečajnu masu.</w:t>
      </w:r>
    </w:p>
    <w:p w:rsidRPr="00E10A75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10A75" w:rsidR="00987C3F" w:rsidP="00987C3F" w:rsidRDefault="006A15C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10A75">
        <w:rPr>
          <w:rFonts w:ascii="Arial" w:hAnsi="Arial" w:eastAsia="Times New Roman" w:cs="Arial"/>
          <w:sz w:val="24"/>
          <w:szCs w:val="24"/>
          <w:lang w:eastAsia="hr-HR"/>
        </w:rPr>
        <w:tab/>
        <w:t>Prisutni</w:t>
      </w:r>
      <w:r w:rsidRPr="00E10A75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stečajn</w:t>
      </w:r>
      <w:r w:rsidRPr="00E10A7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E10A75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upravitelj </w:t>
      </w:r>
      <w:r w:rsidRPr="00E10A75" w:rsidR="002B2806">
        <w:rPr>
          <w:rFonts w:ascii="Arial" w:hAnsi="Arial" w:eastAsia="Times New Roman" w:cs="Arial"/>
          <w:sz w:val="24"/>
          <w:szCs w:val="24"/>
          <w:lang w:eastAsia="hr-HR"/>
        </w:rPr>
        <w:t xml:space="preserve">Vinko </w:t>
      </w:r>
      <w:proofErr w:type="spellStart"/>
      <w:r w:rsidRPr="00E10A75" w:rsidR="002B2806">
        <w:rPr>
          <w:rFonts w:ascii="Arial" w:hAnsi="Arial" w:eastAsia="Times New Roman" w:cs="Arial"/>
          <w:sz w:val="24"/>
          <w:szCs w:val="24"/>
          <w:lang w:eastAsia="hr-HR"/>
        </w:rPr>
        <w:t>Pečanić</w:t>
      </w:r>
      <w:proofErr w:type="spellEnd"/>
      <w:r w:rsidRPr="00E10A75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izjavljuje da u cijelosti ostaje kod svih iznesenih stavova u svojim izvješćima koja</w:t>
      </w:r>
      <w:r w:rsidRPr="00E10A75">
        <w:rPr>
          <w:rFonts w:ascii="Arial" w:hAnsi="Arial" w:eastAsia="Times New Roman" w:cs="Arial"/>
          <w:sz w:val="24"/>
          <w:szCs w:val="24"/>
          <w:lang w:eastAsia="hr-HR"/>
        </w:rPr>
        <w:t xml:space="preserve"> je dostavljao</w:t>
      </w:r>
      <w:r w:rsidRPr="00E10A75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u dosadašnjem tijeku postupka. </w:t>
      </w:r>
      <w:r w:rsidRPr="00E10A75" w:rsidR="00E10A75">
        <w:rPr>
          <w:rFonts w:ascii="Arial" w:hAnsi="Arial" w:eastAsia="Times New Roman" w:cs="Arial"/>
          <w:sz w:val="24"/>
          <w:szCs w:val="24"/>
          <w:lang w:eastAsia="hr-HR"/>
        </w:rPr>
        <w:t>Posebno apostrofira svoje stavove iz podneska od 20. svibnja 2025. te dodatno ističe da je u međuvremenu protekao i treći rok za davanje ponuda te da nije pristigla ni jedna ponuda zainteresiranog kupca. Stoga ponavlja svoj prijedlog za obustavom ovog stečajnog postupka po čl. 293. SZ-a s time da bi pokretnine koje se do sada nisu prodale unovčio bilo neposrednom pogodbom bilo kao sekundarnu sirovinu.</w:t>
      </w:r>
    </w:p>
    <w:p w:rsidRPr="00E10A75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10A75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10A75">
        <w:rPr>
          <w:rFonts w:ascii="Arial" w:hAnsi="Arial" w:eastAsia="Times New Roman" w:cs="Arial"/>
          <w:sz w:val="24"/>
          <w:szCs w:val="24"/>
          <w:lang w:eastAsia="hr-HR"/>
        </w:rPr>
        <w:tab/>
        <w:t>Prisutni vjerovni</w:t>
      </w:r>
      <w:r w:rsidRPr="00E10A75" w:rsidR="00E10A75">
        <w:rPr>
          <w:rFonts w:ascii="Arial" w:hAnsi="Arial" w:eastAsia="Times New Roman" w:cs="Arial"/>
          <w:sz w:val="24"/>
          <w:szCs w:val="24"/>
          <w:lang w:eastAsia="hr-HR"/>
        </w:rPr>
        <w:t>k RH</w:t>
      </w:r>
      <w:r w:rsidRPr="00E10A75">
        <w:rPr>
          <w:rFonts w:ascii="Arial" w:hAnsi="Arial" w:eastAsia="Times New Roman" w:cs="Arial"/>
          <w:sz w:val="24"/>
          <w:szCs w:val="24"/>
          <w:lang w:eastAsia="hr-HR"/>
        </w:rPr>
        <w:t xml:space="preserve"> nema primjedbi na </w:t>
      </w:r>
      <w:r w:rsidRPr="00E10A75" w:rsidR="00E10A75">
        <w:rPr>
          <w:rFonts w:ascii="Arial" w:hAnsi="Arial" w:eastAsia="Times New Roman" w:cs="Arial"/>
          <w:sz w:val="24"/>
          <w:szCs w:val="24"/>
          <w:lang w:eastAsia="hr-HR"/>
        </w:rPr>
        <w:t>prijedlog</w:t>
      </w:r>
      <w:r w:rsidRPr="00E10A75">
        <w:rPr>
          <w:rFonts w:ascii="Arial" w:hAnsi="Arial" w:eastAsia="Times New Roman" w:cs="Arial"/>
          <w:sz w:val="24"/>
          <w:szCs w:val="24"/>
          <w:lang w:eastAsia="hr-HR"/>
        </w:rPr>
        <w:t xml:space="preserve"> stečajn</w:t>
      </w:r>
      <w:r w:rsidRPr="00E10A75" w:rsidR="006D1FAE">
        <w:rPr>
          <w:rFonts w:ascii="Arial" w:hAnsi="Arial" w:eastAsia="Times New Roman" w:cs="Arial"/>
          <w:sz w:val="24"/>
          <w:szCs w:val="24"/>
          <w:lang w:eastAsia="hr-HR"/>
        </w:rPr>
        <w:t>og</w:t>
      </w:r>
      <w:r w:rsidRPr="00E10A75">
        <w:rPr>
          <w:rFonts w:ascii="Arial" w:hAnsi="Arial" w:eastAsia="Times New Roman" w:cs="Arial"/>
          <w:sz w:val="24"/>
          <w:szCs w:val="24"/>
          <w:lang w:eastAsia="hr-HR"/>
        </w:rPr>
        <w:t xml:space="preserve"> upravitelj</w:t>
      </w:r>
      <w:r w:rsidRPr="00E10A75" w:rsidR="006D1FAE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E10A7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E10A75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10A75" w:rsidR="00987C3F" w:rsidP="00987C3F" w:rsidRDefault="00987C3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10A75">
        <w:rPr>
          <w:rFonts w:ascii="Arial" w:hAnsi="Arial" w:eastAsia="Times New Roman" w:cs="Arial"/>
          <w:sz w:val="24"/>
          <w:szCs w:val="24"/>
          <w:lang w:eastAsia="hr-HR"/>
        </w:rPr>
        <w:lastRenderedPageBreak/>
        <w:t xml:space="preserve">Nakon toga daju se na glasovanje slijedeće </w:t>
      </w:r>
    </w:p>
    <w:p w:rsidRPr="00E10A75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10A75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10A75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10A75">
        <w:rPr>
          <w:rFonts w:ascii="Arial" w:hAnsi="Arial" w:eastAsia="Times New Roman" w:cs="Arial"/>
          <w:sz w:val="24"/>
          <w:szCs w:val="24"/>
          <w:lang w:eastAsia="hr-HR"/>
        </w:rPr>
        <w:t>ODLUKE</w:t>
      </w:r>
    </w:p>
    <w:p w:rsidRPr="00E10A75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10A75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10A75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10A75">
        <w:rPr>
          <w:rFonts w:ascii="Arial" w:hAnsi="Arial" w:eastAsia="Times New Roman" w:cs="Arial"/>
          <w:sz w:val="24"/>
          <w:szCs w:val="24"/>
          <w:lang w:eastAsia="hr-HR"/>
        </w:rPr>
        <w:t xml:space="preserve">1. </w:t>
      </w:r>
      <w:r w:rsidRPr="00E10A75" w:rsidR="00E10A75">
        <w:rPr>
          <w:rFonts w:ascii="Arial" w:hAnsi="Arial" w:eastAsia="Times New Roman" w:cs="Arial"/>
          <w:sz w:val="24"/>
          <w:szCs w:val="24"/>
          <w:lang w:eastAsia="hr-HR"/>
        </w:rPr>
        <w:tab/>
        <w:t>Skupština vjerovnika suglasna je da se ovaj stečajni postupak obustavi u skladu sa čl. 293. SZ-a.</w:t>
      </w:r>
    </w:p>
    <w:p w:rsidRPr="00E10A75" w:rsidR="00E10A75" w:rsidP="00987C3F" w:rsidRDefault="00E10A7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10A75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10A75">
        <w:rPr>
          <w:rFonts w:ascii="Arial" w:hAnsi="Arial" w:eastAsia="Times New Roman" w:cs="Arial"/>
          <w:sz w:val="24"/>
          <w:szCs w:val="24"/>
          <w:lang w:eastAsia="hr-HR"/>
        </w:rPr>
        <w:t xml:space="preserve">2.  </w:t>
      </w:r>
      <w:r w:rsidRPr="00E10A75" w:rsidR="00E10A7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Pokretnine koje do sada nisu unovčene stečajni upravitelj može unovčiti neposrednom pogodbom ili prodajom kao sekundarnu sirovinu. </w:t>
      </w:r>
    </w:p>
    <w:p w:rsidRPr="00E10A75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10A75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10A75">
        <w:rPr>
          <w:rFonts w:ascii="Arial" w:hAnsi="Arial" w:eastAsia="Times New Roman" w:cs="Arial"/>
          <w:sz w:val="24"/>
          <w:szCs w:val="24"/>
          <w:lang w:eastAsia="hr-HR"/>
        </w:rPr>
        <w:tab/>
        <w:t>Utvrđuje se da su svi prisutni vjerovnici glasali ZA navedene odluke.</w:t>
      </w:r>
    </w:p>
    <w:p w:rsidRPr="00E10A75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10A75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E10A75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10A75">
        <w:rPr>
          <w:rFonts w:ascii="Arial" w:hAnsi="Arial" w:cs="Arial"/>
          <w:sz w:val="24"/>
          <w:szCs w:val="24"/>
        </w:rPr>
        <w:t>Utvrđuje se da su na današnjoj skupštini vjerovnika donesene slijedeće</w:t>
      </w:r>
    </w:p>
    <w:p w:rsidRPr="00E10A75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E10A75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E10A75" w:rsidR="00987C3F" w:rsidP="00E10A75" w:rsidRDefault="00987C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name="_GoBack" w:id="0"/>
      <w:bookmarkEnd w:id="0"/>
      <w:r w:rsidRPr="00E10A75">
        <w:rPr>
          <w:rFonts w:ascii="Arial" w:hAnsi="Arial" w:cs="Arial"/>
          <w:b/>
          <w:sz w:val="24"/>
          <w:szCs w:val="24"/>
        </w:rPr>
        <w:t>ODLUKE</w:t>
      </w:r>
    </w:p>
    <w:p w:rsidRPr="00E10A75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E10A75" w:rsidR="00E10A75" w:rsidP="00E10A75" w:rsidRDefault="00E10A75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E10A75" w:rsidR="00E10A75" w:rsidP="00E10A75" w:rsidRDefault="00E10A75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E10A75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1. </w:t>
      </w:r>
      <w:r w:rsidRPr="00E10A75">
        <w:rPr>
          <w:rFonts w:ascii="Arial" w:hAnsi="Arial" w:eastAsia="Times New Roman" w:cs="Arial"/>
          <w:b/>
          <w:sz w:val="24"/>
          <w:szCs w:val="24"/>
          <w:lang w:eastAsia="hr-HR"/>
        </w:rPr>
        <w:tab/>
        <w:t>Skupština vjerovnika suglasna je da se ovaj stečajni postupak obustavi u skladu sa čl. 293. SZ-a.</w:t>
      </w:r>
    </w:p>
    <w:p w:rsidRPr="00E10A75" w:rsidR="00E10A75" w:rsidP="00E10A75" w:rsidRDefault="00E10A75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E10A75" w:rsidR="00E10A75" w:rsidP="00E10A75" w:rsidRDefault="00E10A75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E10A75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2.  </w:t>
      </w:r>
      <w:r w:rsidRPr="00E10A75">
        <w:rPr>
          <w:rFonts w:ascii="Arial" w:hAnsi="Arial" w:eastAsia="Times New Roman" w:cs="Arial"/>
          <w:b/>
          <w:sz w:val="24"/>
          <w:szCs w:val="24"/>
          <w:lang w:eastAsia="hr-HR"/>
        </w:rPr>
        <w:tab/>
        <w:t xml:space="preserve">Pokretnine koje do sada nisu unovčene stečajni upravitelj može unovčiti neposrednom pogodbom ili prodajom kao sekundarnu sirovinu. </w:t>
      </w:r>
    </w:p>
    <w:p w:rsidRPr="00E10A75" w:rsidR="002371B5" w:rsidP="00987C3F" w:rsidRDefault="002371B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10A75" w:rsidR="000B4D7A" w:rsidP="00F8416C" w:rsidRDefault="000B4D7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10A75" w:rsidR="00F8416C" w:rsidP="00F8416C" w:rsidRDefault="00F8416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10A75" w:rsidR="00502315" w:rsidP="00502315" w:rsidRDefault="0050231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10A75" w:rsidR="00502315" w:rsidP="00502315" w:rsidRDefault="0050231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10A75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10A75">
        <w:rPr>
          <w:rFonts w:ascii="Arial" w:hAnsi="Arial" w:cs="Arial"/>
          <w:sz w:val="24"/>
          <w:szCs w:val="24"/>
        </w:rPr>
        <w:t xml:space="preserve">Dovršeno u </w:t>
      </w:r>
      <w:r w:rsidRPr="00E10A75" w:rsidR="002B2806">
        <w:rPr>
          <w:rFonts w:ascii="Arial" w:hAnsi="Arial" w:cs="Arial"/>
          <w:sz w:val="24"/>
          <w:szCs w:val="24"/>
        </w:rPr>
        <w:t>12</w:t>
      </w:r>
      <w:r w:rsidRPr="00E10A75">
        <w:rPr>
          <w:rFonts w:ascii="Arial" w:hAnsi="Arial" w:cs="Arial"/>
          <w:sz w:val="24"/>
          <w:szCs w:val="24"/>
        </w:rPr>
        <w:t>:</w:t>
      </w:r>
      <w:r w:rsidRPr="00E10A75" w:rsidR="00E10A75">
        <w:rPr>
          <w:rFonts w:ascii="Arial" w:hAnsi="Arial" w:cs="Arial"/>
          <w:sz w:val="24"/>
          <w:szCs w:val="24"/>
        </w:rPr>
        <w:t>10</w:t>
      </w:r>
      <w:r w:rsidRPr="00E10A75">
        <w:rPr>
          <w:rFonts w:ascii="Arial" w:hAnsi="Arial" w:cs="Arial"/>
          <w:sz w:val="24"/>
          <w:szCs w:val="24"/>
        </w:rPr>
        <w:t xml:space="preserve"> sati.</w:t>
      </w:r>
    </w:p>
    <w:p w:rsidRPr="00E10A75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E10A75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E10A75" w:rsidR="006D2A83" w:rsidTr="00AC1AF6">
        <w:tc>
          <w:tcPr>
            <w:tcW w:w="3095" w:type="dxa"/>
            <w:shd w:val="clear" w:color="auto" w:fill="auto"/>
          </w:tcPr>
          <w:p w:rsidRPr="00E10A75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E10A75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10A7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E10A75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10A7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E10A75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10A75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10A75" w:rsidR="00CB0635" w:rsidP="00AC1AF6" w:rsidRDefault="00CB063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10A75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10A75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10A75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10A7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E10A75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10A7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E10A75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10A75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10A75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10A75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10A75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E10A75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10A75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10A75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10A75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E10A75">
        <w:rPr>
          <w:rFonts w:ascii="Arial" w:hAnsi="Arial" w:cs="Arial"/>
          <w:sz w:val="24"/>
          <w:szCs w:val="24"/>
        </w:rPr>
        <w:tab/>
      </w:r>
      <w:r w:rsidRPr="00E10A75">
        <w:rPr>
          <w:rFonts w:ascii="Arial" w:hAnsi="Arial" w:cs="Arial"/>
          <w:sz w:val="24"/>
          <w:szCs w:val="24"/>
        </w:rPr>
        <w:tab/>
        <w:t xml:space="preserve">        </w:t>
      </w:r>
    </w:p>
    <w:p w:rsidRPr="00E10A75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0A75">
        <w:rPr>
          <w:rFonts w:ascii="Arial" w:hAnsi="Arial" w:cs="Arial"/>
          <w:sz w:val="24"/>
          <w:szCs w:val="24"/>
        </w:rPr>
        <w:tab/>
      </w:r>
      <w:r w:rsidRPr="00E10A75">
        <w:rPr>
          <w:rFonts w:ascii="Arial" w:hAnsi="Arial" w:cs="Arial"/>
          <w:sz w:val="24"/>
          <w:szCs w:val="24"/>
        </w:rPr>
        <w:tab/>
      </w:r>
      <w:r w:rsidRPr="00E10A75">
        <w:rPr>
          <w:rFonts w:ascii="Arial" w:hAnsi="Arial" w:cs="Arial"/>
          <w:sz w:val="24"/>
          <w:szCs w:val="24"/>
        </w:rPr>
        <w:tab/>
      </w:r>
      <w:r w:rsidRPr="00E10A75">
        <w:rPr>
          <w:rFonts w:ascii="Arial" w:hAnsi="Arial" w:cs="Arial"/>
          <w:sz w:val="24"/>
          <w:szCs w:val="24"/>
        </w:rPr>
        <w:tab/>
      </w:r>
    </w:p>
    <w:sectPr w:rsidRPr="00E10A75" w:rsidR="006D2A83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F2096" w:rsidP="00501147" w:rsidRDefault="000F2096">
      <w:pPr>
        <w:spacing w:after="0" w:line="240" w:lineRule="auto"/>
      </w:pPr>
      <w:r>
        <w:separator/>
      </w:r>
    </w:p>
  </w:endnote>
  <w:endnote w:type="continuationSeparator" w:id="0">
    <w:p w:rsidR="000F2096" w:rsidP="00501147" w:rsidRDefault="000F2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F2096" w:rsidP="00501147" w:rsidRDefault="000F2096">
      <w:pPr>
        <w:spacing w:after="0" w:line="240" w:lineRule="auto"/>
      </w:pPr>
      <w:r>
        <w:separator/>
      </w:r>
    </w:p>
  </w:footnote>
  <w:footnote w:type="continuationSeparator" w:id="0">
    <w:p w:rsidR="000F2096" w:rsidP="00501147" w:rsidRDefault="000F2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B206D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5B206D">
      <w:rPr>
        <w:rFonts w:ascii="Arial" w:hAnsi="Arial" w:cs="Arial"/>
        <w:sz w:val="24"/>
        <w:szCs w:val="24"/>
      </w:rPr>
      <w:fldChar w:fldCharType="begin"/>
    </w:r>
    <w:r w:rsidRPr="005B206D">
      <w:rPr>
        <w:rFonts w:ascii="Arial" w:hAnsi="Arial" w:cs="Arial"/>
        <w:sz w:val="24"/>
        <w:szCs w:val="24"/>
      </w:rPr>
      <w:instrText xml:space="preserve"> STYLEREF  VS_Verzija  \* MERGEFORMAT </w:instrText>
    </w:r>
    <w:r w:rsidRPr="005B206D">
      <w:rPr>
        <w:rFonts w:ascii="Arial" w:hAnsi="Arial" w:cs="Arial"/>
        <w:sz w:val="24"/>
        <w:szCs w:val="24"/>
      </w:rPr>
      <w:fldChar w:fldCharType="separate"/>
    </w:r>
    <w:r w:rsidR="00E10A75">
      <w:rPr>
        <w:rFonts w:ascii="Arial" w:hAnsi="Arial" w:cs="Arial"/>
        <w:noProof/>
        <w:sz w:val="24"/>
        <w:szCs w:val="24"/>
      </w:rPr>
      <w:t>Poslovni broj: St-296/2024-39</w:t>
    </w:r>
    <w:r w:rsidRPr="005B206D">
      <w:rPr>
        <w:rFonts w:ascii="Arial" w:hAnsi="Arial" w:cs="Arial"/>
        <w:sz w:val="24"/>
        <w:szCs w:val="24"/>
      </w:rPr>
      <w:fldChar w:fldCharType="end"/>
    </w:r>
  </w:p>
  <w:p w:rsidRPr="005B206D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5B206D">
      <w:rPr>
        <w:rFonts w:ascii="Arial" w:hAnsi="Arial" w:cs="Arial"/>
        <w:sz w:val="24"/>
        <w:szCs w:val="24"/>
      </w:rPr>
      <w:fldChar w:fldCharType="begin"/>
    </w:r>
    <w:r w:rsidRPr="005B206D">
      <w:rPr>
        <w:rFonts w:ascii="Arial" w:hAnsi="Arial" w:cs="Arial"/>
        <w:sz w:val="24"/>
        <w:szCs w:val="24"/>
      </w:rPr>
      <w:instrText>PAGE   \* MERGEFORMAT</w:instrText>
    </w:r>
    <w:r w:rsidRPr="005B206D">
      <w:rPr>
        <w:rFonts w:ascii="Arial" w:hAnsi="Arial" w:cs="Arial"/>
        <w:sz w:val="24"/>
        <w:szCs w:val="24"/>
      </w:rPr>
      <w:fldChar w:fldCharType="separate"/>
    </w:r>
    <w:r w:rsidR="00E10A75">
      <w:rPr>
        <w:rFonts w:ascii="Arial" w:hAnsi="Arial" w:cs="Arial"/>
        <w:noProof/>
        <w:sz w:val="24"/>
        <w:szCs w:val="24"/>
      </w:rPr>
      <w:t>2</w:t>
    </w:r>
    <w:r w:rsidRPr="005B206D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B3297"/>
    <w:multiLevelType w:val="hybridMultilevel"/>
    <w:tmpl w:val="B21EBBF0"/>
    <w:lvl w:ilvl="0" w:tplc="9E6AF150">
      <w:start w:val="1"/>
      <w:numFmt w:val="upperRoman"/>
      <w:lvlText w:val="%1."/>
      <w:lvlJc w:val="left"/>
      <w:pPr>
        <w:ind w:left="705" w:hanging="585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B3F6506"/>
    <w:multiLevelType w:val="hybridMultilevel"/>
    <w:tmpl w:val="DA489D92"/>
    <w:lvl w:ilvl="0" w:tplc="AAE6DD6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9F25D49"/>
    <w:multiLevelType w:val="hybridMultilevel"/>
    <w:tmpl w:val="27763F80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2BC3203F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43D2605"/>
    <w:multiLevelType w:val="hybridMultilevel"/>
    <w:tmpl w:val="8D9AF92E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21D78AE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49400C"/>
    <w:multiLevelType w:val="hybridMultilevel"/>
    <w:tmpl w:val="A25898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E8C0AD6"/>
    <w:multiLevelType w:val="hybridMultilevel"/>
    <w:tmpl w:val="CF2E903A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5"/>
  </w:num>
  <w:num w:numId="5">
    <w:abstractNumId w:val="9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15867"/>
    <w:rsid w:val="0004207D"/>
    <w:rsid w:val="00046FDB"/>
    <w:rsid w:val="000601DC"/>
    <w:rsid w:val="000658BC"/>
    <w:rsid w:val="0007151C"/>
    <w:rsid w:val="00082860"/>
    <w:rsid w:val="0008663B"/>
    <w:rsid w:val="00086802"/>
    <w:rsid w:val="00087C43"/>
    <w:rsid w:val="000B4D7A"/>
    <w:rsid w:val="000B6F54"/>
    <w:rsid w:val="000C07B1"/>
    <w:rsid w:val="000E2FCD"/>
    <w:rsid w:val="000F2096"/>
    <w:rsid w:val="00126B4E"/>
    <w:rsid w:val="00153C86"/>
    <w:rsid w:val="00164105"/>
    <w:rsid w:val="0018098F"/>
    <w:rsid w:val="00184C8E"/>
    <w:rsid w:val="00186DF4"/>
    <w:rsid w:val="00194888"/>
    <w:rsid w:val="001B70EC"/>
    <w:rsid w:val="001D5D3B"/>
    <w:rsid w:val="001E3908"/>
    <w:rsid w:val="001F5C9E"/>
    <w:rsid w:val="001F6DF0"/>
    <w:rsid w:val="002144FF"/>
    <w:rsid w:val="0022747C"/>
    <w:rsid w:val="002361B6"/>
    <w:rsid w:val="002371B5"/>
    <w:rsid w:val="00237FCE"/>
    <w:rsid w:val="00273733"/>
    <w:rsid w:val="00280CA2"/>
    <w:rsid w:val="002971D6"/>
    <w:rsid w:val="002A11E9"/>
    <w:rsid w:val="002A735D"/>
    <w:rsid w:val="002B2806"/>
    <w:rsid w:val="002C5E82"/>
    <w:rsid w:val="002C6E90"/>
    <w:rsid w:val="002D2FC4"/>
    <w:rsid w:val="002E3DDB"/>
    <w:rsid w:val="002E6979"/>
    <w:rsid w:val="002E6B56"/>
    <w:rsid w:val="002F1C1F"/>
    <w:rsid w:val="002F61DE"/>
    <w:rsid w:val="00304B61"/>
    <w:rsid w:val="00326306"/>
    <w:rsid w:val="00340399"/>
    <w:rsid w:val="00341823"/>
    <w:rsid w:val="00342CFC"/>
    <w:rsid w:val="00345212"/>
    <w:rsid w:val="00367E59"/>
    <w:rsid w:val="00385BF0"/>
    <w:rsid w:val="00394A8C"/>
    <w:rsid w:val="003A0CE3"/>
    <w:rsid w:val="003A4477"/>
    <w:rsid w:val="003A6644"/>
    <w:rsid w:val="003F409E"/>
    <w:rsid w:val="00436D58"/>
    <w:rsid w:val="00441B9E"/>
    <w:rsid w:val="00450291"/>
    <w:rsid w:val="004639C2"/>
    <w:rsid w:val="00474FC2"/>
    <w:rsid w:val="00484C38"/>
    <w:rsid w:val="0049749B"/>
    <w:rsid w:val="00497D31"/>
    <w:rsid w:val="004A0BD1"/>
    <w:rsid w:val="004E1C60"/>
    <w:rsid w:val="004F6249"/>
    <w:rsid w:val="00501147"/>
    <w:rsid w:val="00502315"/>
    <w:rsid w:val="0052105A"/>
    <w:rsid w:val="00521DEA"/>
    <w:rsid w:val="0055446B"/>
    <w:rsid w:val="00572593"/>
    <w:rsid w:val="0058591E"/>
    <w:rsid w:val="00590138"/>
    <w:rsid w:val="00590F0D"/>
    <w:rsid w:val="00597D2F"/>
    <w:rsid w:val="005B206D"/>
    <w:rsid w:val="005B36E9"/>
    <w:rsid w:val="005C01B0"/>
    <w:rsid w:val="005C050D"/>
    <w:rsid w:val="005D7168"/>
    <w:rsid w:val="005E1D89"/>
    <w:rsid w:val="005F3F8F"/>
    <w:rsid w:val="005F5DCE"/>
    <w:rsid w:val="005F633B"/>
    <w:rsid w:val="00627792"/>
    <w:rsid w:val="00640FB4"/>
    <w:rsid w:val="00644C74"/>
    <w:rsid w:val="00645A43"/>
    <w:rsid w:val="00651E9C"/>
    <w:rsid w:val="00685195"/>
    <w:rsid w:val="0069332A"/>
    <w:rsid w:val="00693926"/>
    <w:rsid w:val="006A15C3"/>
    <w:rsid w:val="006D1FAE"/>
    <w:rsid w:val="006D2A83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1815"/>
    <w:rsid w:val="007A409A"/>
    <w:rsid w:val="007C61D6"/>
    <w:rsid w:val="007D0553"/>
    <w:rsid w:val="00801313"/>
    <w:rsid w:val="0080202B"/>
    <w:rsid w:val="00830DB3"/>
    <w:rsid w:val="008659E3"/>
    <w:rsid w:val="00877B67"/>
    <w:rsid w:val="008A6557"/>
    <w:rsid w:val="008B09F5"/>
    <w:rsid w:val="008B3C92"/>
    <w:rsid w:val="008C4EFB"/>
    <w:rsid w:val="008D05FD"/>
    <w:rsid w:val="008D4DB8"/>
    <w:rsid w:val="008D5EA3"/>
    <w:rsid w:val="008F6EA0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80311"/>
    <w:rsid w:val="00987C3F"/>
    <w:rsid w:val="0099333D"/>
    <w:rsid w:val="009E2BBE"/>
    <w:rsid w:val="00A02D48"/>
    <w:rsid w:val="00A31425"/>
    <w:rsid w:val="00A31587"/>
    <w:rsid w:val="00A3382D"/>
    <w:rsid w:val="00A45438"/>
    <w:rsid w:val="00A46425"/>
    <w:rsid w:val="00A52BE7"/>
    <w:rsid w:val="00A65E60"/>
    <w:rsid w:val="00A729A1"/>
    <w:rsid w:val="00AA0755"/>
    <w:rsid w:val="00AA1295"/>
    <w:rsid w:val="00AE5FB3"/>
    <w:rsid w:val="00AF28D9"/>
    <w:rsid w:val="00B00B9A"/>
    <w:rsid w:val="00B345CA"/>
    <w:rsid w:val="00B37699"/>
    <w:rsid w:val="00B43087"/>
    <w:rsid w:val="00B43741"/>
    <w:rsid w:val="00B46354"/>
    <w:rsid w:val="00B872DE"/>
    <w:rsid w:val="00B92B86"/>
    <w:rsid w:val="00BA36FB"/>
    <w:rsid w:val="00BA4B3E"/>
    <w:rsid w:val="00BB00A8"/>
    <w:rsid w:val="00BC5568"/>
    <w:rsid w:val="00BD7A74"/>
    <w:rsid w:val="00BF1DCC"/>
    <w:rsid w:val="00BF7449"/>
    <w:rsid w:val="00C1030E"/>
    <w:rsid w:val="00C23951"/>
    <w:rsid w:val="00C449A3"/>
    <w:rsid w:val="00C470B6"/>
    <w:rsid w:val="00C50709"/>
    <w:rsid w:val="00C61913"/>
    <w:rsid w:val="00C75065"/>
    <w:rsid w:val="00CB0635"/>
    <w:rsid w:val="00CB0DAC"/>
    <w:rsid w:val="00CB798C"/>
    <w:rsid w:val="00CD35BA"/>
    <w:rsid w:val="00CE3864"/>
    <w:rsid w:val="00D16B1D"/>
    <w:rsid w:val="00D228AD"/>
    <w:rsid w:val="00D25738"/>
    <w:rsid w:val="00D400B5"/>
    <w:rsid w:val="00D43FE4"/>
    <w:rsid w:val="00D4686D"/>
    <w:rsid w:val="00D50D29"/>
    <w:rsid w:val="00D52FEC"/>
    <w:rsid w:val="00D60278"/>
    <w:rsid w:val="00D66DF2"/>
    <w:rsid w:val="00DB5D1B"/>
    <w:rsid w:val="00DC66A8"/>
    <w:rsid w:val="00DC70E5"/>
    <w:rsid w:val="00DD08D7"/>
    <w:rsid w:val="00DD1561"/>
    <w:rsid w:val="00DD3653"/>
    <w:rsid w:val="00DD6A0E"/>
    <w:rsid w:val="00DD7F25"/>
    <w:rsid w:val="00DE53DC"/>
    <w:rsid w:val="00DE5ABC"/>
    <w:rsid w:val="00E10A75"/>
    <w:rsid w:val="00E2482F"/>
    <w:rsid w:val="00E349A5"/>
    <w:rsid w:val="00E43FBA"/>
    <w:rsid w:val="00E7673F"/>
    <w:rsid w:val="00EB0D3A"/>
    <w:rsid w:val="00EB4705"/>
    <w:rsid w:val="00EC15A5"/>
    <w:rsid w:val="00ED5412"/>
    <w:rsid w:val="00F10AE8"/>
    <w:rsid w:val="00F12359"/>
    <w:rsid w:val="00F24973"/>
    <w:rsid w:val="00F3201C"/>
    <w:rsid w:val="00F45DC7"/>
    <w:rsid w:val="00F46F57"/>
    <w:rsid w:val="00F47C70"/>
    <w:rsid w:val="00F65D4C"/>
    <w:rsid w:val="00F8416C"/>
    <w:rsid w:val="00F85E94"/>
    <w:rsid w:val="00F8733B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352CAD3"/>
  <w15:docId w15:val="{58FD7D02-A194-4C92-8A58-86AE3E9A977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Default" w:customStyle="true">
    <w:name w:val="Default"/>
    <w:rsid w:val="00502315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184C8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d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9CD61A15-5DEB-4C1D-AD70-226EC0AA9F92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404</properties:Words>
  <properties:Characters>2308</properties:Characters>
  <properties:Lines>19</properties:Lines>
  <properties:Paragraphs>5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2025-06-03T08:12:00Z</dcterms:created>
  <dc:creator>Mirjana Mlinarić</dc:creator>
  <cp:lastModifiedBy>Nevenka Vuković</cp:lastModifiedBy>
  <cp:lastPrinted>2021-03-04T09:06:00Z</cp:lastPrinted>
  <dcterms:modified xmlns:xsi="http://www.w3.org/2001/XMLSchema-instance" xsi:type="dcterms:W3CDTF">2025-07-01T10:06:00Z</dcterms:modified>
  <cp:revision>5</cp:revision>
</cp:coreProperties>
</file>